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1067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477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сентября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Миненко Юлия Борисовна,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лица-</w:t>
      </w: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исполняющего обязанности директора Автономного профессионального образовательного учреждения Ханты-Мансийского автономного округа-Югры «Югорский колледж-интернат олимпийского резерва» (сокращенное наименование АУ «Югорский колледж-интернат олимпийского резерва», далее по тексту Учреждение)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Константина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директора АУ «Югорский колледж-интернат олимпийского резерва»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г.Ханты-Мансийск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Студенческая д.31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вследствие ненадлежащего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своих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подп.3 п.2, п.4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ст.11 Федерал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закона от 01.04.1996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обеспечил 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24 час.00 мин. </w:t>
      </w:r>
      <w:r>
        <w:rPr>
          <w:rFonts w:ascii="Times New Roman" w:eastAsia="Times New Roman" w:hAnsi="Times New Roman" w:cs="Times New Roman"/>
          <w:sz w:val="28"/>
          <w:szCs w:val="28"/>
        </w:rPr>
        <w:t>22.06.2025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ХМАО–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Югре по запросу Фонда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форме ЕФС-1 (назначении пенсии) в отношении застрахованного лица </w:t>
      </w:r>
      <w:r>
        <w:rPr>
          <w:rStyle w:val="cat-UserDefinedgrp-4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до начала судебного заседания представил пояснения по делу об административном правонарушении с ходатайством о рассмотрении дела в его отсутствие.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представленным пояснения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К.А. </w:t>
      </w:r>
      <w:r>
        <w:rPr>
          <w:rFonts w:ascii="Times New Roman" w:eastAsia="Times New Roman" w:hAnsi="Times New Roman" w:cs="Times New Roman"/>
          <w:sz w:val="28"/>
          <w:szCs w:val="28"/>
        </w:rPr>
        <w:t>запрос Фонда поступил в Учреждение 24.06.2025 в 05:32:29, что подтверждается официальным документом-автоматически сгенерированным системой «СКБ Контур» подтверждением получения, подписанным электронной подписью. Ответ на запрос направлен в Фонд 24.06.2025 в 09:47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чем, отсутствует состав правонарушения.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 ознакомлен с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не разъяснены права, что свидетельствует о нарушении ст.28.2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пояснения лица,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подп.3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коллективной основе) следующие 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периодах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</w:t>
      </w:r>
      <w:hyperlink r:id="rId4" w:anchor="/document/10106192/entry/110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кументы и сведения, указанные в </w:t>
      </w:r>
      <w:hyperlink r:id="rId4" w:anchor="/document/10106192/entry/11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подпунктах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0106192/entry/11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19.06.2025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ОСФР по ХМАО-Югре в </w:t>
      </w:r>
      <w:r>
        <w:rPr>
          <w:rFonts w:ascii="Times New Roman" w:eastAsia="Times New Roman" w:hAnsi="Times New Roman" w:cs="Times New Roman"/>
          <w:sz w:val="28"/>
          <w:szCs w:val="28"/>
        </w:rPr>
        <w:t>АУ «Югорский колледж-интернат олимпийского резерва»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систему «Контур.Экстерн»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 запрос о предоставлении сведений по форме ЕФС-1 с типом «назначение пенсии», который получен страхователем </w:t>
      </w:r>
      <w:r>
        <w:rPr>
          <w:rFonts w:ascii="Times New Roman" w:eastAsia="Times New Roman" w:hAnsi="Times New Roman" w:cs="Times New Roman"/>
          <w:sz w:val="28"/>
          <w:szCs w:val="28"/>
        </w:rPr>
        <w:t>19.06.2025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ЕФС-1 с типом «назначение пенсии» страхователю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 24 час.00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22.06.2025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24.06.2025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№027S182</w:t>
      </w:r>
      <w:r>
        <w:rPr>
          <w:rFonts w:ascii="Times New Roman" w:eastAsia="Times New Roman" w:hAnsi="Times New Roman" w:cs="Times New Roman"/>
          <w:sz w:val="28"/>
          <w:szCs w:val="28"/>
        </w:rPr>
        <w:t>50003734 от 26.08.2025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запроса о предоставлении страхователем сведений по форме ЕФС-1 в отношении застрахованного лица, подавшего в ОСФР заявление об установлении пенсии, копией извещения о доставке запроса ОСФР;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30.06.2025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формы ЕФС-1, поступившей в ОСФР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>24.06.2025</w:t>
      </w:r>
      <w:r>
        <w:rPr>
          <w:rFonts w:ascii="Times New Roman" w:eastAsia="Times New Roman" w:hAnsi="Times New Roman" w:cs="Times New Roman"/>
          <w:sz w:val="28"/>
          <w:szCs w:val="28"/>
        </w:rPr>
        <w:t>, письмом АО «Производственная фирма «СКБ Контур» от 23.09.2025.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есут административную ответственность как должностные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(примечание к ст.2.4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выписки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АУ «Югорский колледж-интернат олимпийского резерва»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лицо, выполняющее организационно-распорядительные и административно-хозяйственные функци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является в силу примечания к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и как руководитель общества должен был обеспечить выполнение всех требований при осуществлении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организации и контроля выполнения сотрудниками своих должностных обязанностей.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Васильева К.А. о поступлении запроса ОСФР в отношении </w:t>
      </w:r>
      <w:r>
        <w:rPr>
          <w:rStyle w:val="cat-UserDefinedgrp-49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24.06.2025 являются несостоятельными, так как, опровергаются информацией АО «ПФ «СКБ Контур» о том, что запрос ОСФР по ХМАО-Югре на </w:t>
      </w:r>
      <w:r>
        <w:rPr>
          <w:rStyle w:val="cat-UserDefinedgrp-50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отображен и стал доступен для прочтения у АУ «Югорский колледж-интернат олимпийского резерва» 19.06.2025 в 14:13,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задержек при получении и отображения документов от ОСФР не зафиксировано, Учреждению были показаны уведомления о поступлении запроса 19.06.2026 в 14:45, 20.06.2025 в 16:37, 23.06.2025 в 09:38, в 12:27 и в 16:38, </w:t>
      </w:r>
      <w:r>
        <w:rPr>
          <w:rFonts w:ascii="Times New Roman" w:eastAsia="Times New Roman" w:hAnsi="Times New Roman" w:cs="Times New Roman"/>
          <w:sz w:val="28"/>
          <w:szCs w:val="28"/>
        </w:rPr>
        <w:t>однако документ просмотрен Учреждением 24.06.2025 в 10:27.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суд находит необоснованными доводы Васильева К.А. и о нарушении его прав на защиту, ввиду того, что он не ознакомлен с протоколом об административном правонарушении и ему не разъяснены права лица, привлекаемого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Васильев К.А. был извещен о месте и времени составления протокола об административном правонарушении посредством передачи телефонограммы 25.08.2025 в 12:58 мин.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составление протокола об административном правонарушении Васильев К.А. не явился, ходатайств об отложении составления протокола не представил.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ч.4.1 ст.28.2 КоАП РФ в случае неявки физического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об административном правонарушении составляется в его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требований ч.4.1 ст.28.2 КоАП РФ в связи с неявкой Васильева К.А.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в его отсутствие. Копия протокола об административном правонарушении 27.08.2025 направлена Васильеву К.А. по месту его регистрации по адресу: 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ул.Дунина-Горкавича д.5 кв.70, </w:t>
      </w:r>
      <w:r>
        <w:rPr>
          <w:rFonts w:ascii="Times New Roman" w:eastAsia="Times New Roman" w:hAnsi="Times New Roman" w:cs="Times New Roman"/>
          <w:sz w:val="28"/>
          <w:szCs w:val="28"/>
        </w:rPr>
        <w:t>почтовому отправлению присвоен номер 80106612707750, что подтверждается реестром почтовых отправлений ОСФР по ХМА-Югре от 27.08.2025.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рует по ч.1 ст.15.33.2 КоАП РФ-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Васильеву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области страхов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ания, он </w:t>
      </w:r>
      <w:r>
        <w:rPr>
          <w:rFonts w:ascii="Times New Roman" w:eastAsia="Times New Roman" w:hAnsi="Times New Roman" w:cs="Times New Roman"/>
          <w:sz w:val="28"/>
          <w:szCs w:val="28"/>
        </w:rPr>
        <w:t>впервые привлекается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Васильеву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 о с т а н о в и 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исполняющего обязанности директора Автономного профессионального образовательного учреждения Ханты-Мансийского автономного округа-Югры «Югорский колледж-интернат олимпийского резерва» Васильева Константина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ХМАО-Югре, л/с 04874Ф87010) Банк получателя: РКЦ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Мансийск/УФК по Ханты-Мансийскому автономному округу – Югре 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</w:t>
      </w:r>
      <w:r>
        <w:rPr>
          <w:rFonts w:ascii="Times New Roman" w:eastAsia="Times New Roman" w:hAnsi="Times New Roman" w:cs="Times New Roman"/>
          <w:sz w:val="28"/>
          <w:szCs w:val="28"/>
        </w:rPr>
        <w:t>-007162163 КБК 79711601230060001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/счет 40102810245370000007 УИН 797</w:t>
      </w:r>
      <w:r>
        <w:rPr>
          <w:rFonts w:ascii="Times New Roman" w:eastAsia="Times New Roman" w:hAnsi="Times New Roman" w:cs="Times New Roman"/>
          <w:sz w:val="28"/>
          <w:szCs w:val="28"/>
        </w:rPr>
        <w:t>02700000000</w:t>
      </w:r>
      <w:r>
        <w:rPr>
          <w:rFonts w:ascii="Times New Roman" w:eastAsia="Times New Roman" w:hAnsi="Times New Roman" w:cs="Times New Roman"/>
          <w:sz w:val="28"/>
          <w:szCs w:val="28"/>
        </w:rPr>
        <w:t>315604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8rplc-8">
    <w:name w:val="cat-UserDefined grp-48 rplc-8"/>
    <w:basedOn w:val="DefaultParagraphFont"/>
  </w:style>
  <w:style w:type="character" w:customStyle="1" w:styleId="cat-UserDefinedgrp-49rplc-19">
    <w:name w:val="cat-UserDefined grp-49 rplc-19"/>
    <w:basedOn w:val="DefaultParagraphFont"/>
  </w:style>
  <w:style w:type="character" w:customStyle="1" w:styleId="cat-UserDefinedgrp-49rplc-41">
    <w:name w:val="cat-UserDefined grp-49 rplc-41"/>
    <w:basedOn w:val="DefaultParagraphFont"/>
  </w:style>
  <w:style w:type="character" w:customStyle="1" w:styleId="cat-UserDefinedgrp-50rplc-45">
    <w:name w:val="cat-UserDefined grp-5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